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8DC9" w14:textId="77777777" w:rsidR="00735811" w:rsidRPr="00735811" w:rsidRDefault="00735811" w:rsidP="00735811">
      <w:pPr>
        <w:contextualSpacing/>
        <w:rPr>
          <w:b/>
          <w:bCs/>
        </w:rPr>
      </w:pPr>
      <w:r w:rsidRPr="00735811">
        <w:rPr>
          <w:b/>
          <w:bCs/>
        </w:rPr>
        <w:t>Financial Aid Readiness Checklist</w:t>
      </w:r>
    </w:p>
    <w:p w14:paraId="30161457" w14:textId="6FC3CF8D" w:rsidR="00735811" w:rsidRPr="00735811" w:rsidRDefault="00735811" w:rsidP="00735811">
      <w:pPr>
        <w:contextualSpacing/>
      </w:pPr>
      <w:r w:rsidRPr="00735811">
        <w:rPr>
          <w:b/>
          <w:bCs/>
        </w:rPr>
        <w:t>One Big Beautiful Bill (OBBB / H.R. 1)</w:t>
      </w:r>
    </w:p>
    <w:p w14:paraId="5A17098C" w14:textId="77777777" w:rsidR="00735811" w:rsidRPr="00735811" w:rsidRDefault="006F7261" w:rsidP="00735811">
      <w:pPr>
        <w:contextualSpacing/>
      </w:pPr>
      <w:r>
        <w:pict w14:anchorId="0EBA8DBA">
          <v:rect id="_x0000_i1025" style="width:0;height:1.5pt" o:hralign="center" o:hrstd="t" o:hr="t" fillcolor="#a0a0a0" stroked="f"/>
        </w:pict>
      </w:r>
    </w:p>
    <w:p w14:paraId="40D625B0" w14:textId="77777777" w:rsidR="00735811" w:rsidRPr="00735811" w:rsidRDefault="00735811" w:rsidP="00735811">
      <w:pPr>
        <w:contextualSpacing/>
        <w:rPr>
          <w:b/>
          <w:bCs/>
        </w:rPr>
      </w:pPr>
      <w:r w:rsidRPr="00735811">
        <w:rPr>
          <w:b/>
          <w:bCs/>
        </w:rPr>
        <w:t>1. Awareness &amp; Ownership</w:t>
      </w:r>
    </w:p>
    <w:p w14:paraId="7270A501" w14:textId="77777777" w:rsidR="00735811" w:rsidRPr="00735811" w:rsidRDefault="00735811" w:rsidP="00735811">
      <w:pPr>
        <w:contextualSpacing/>
      </w:pPr>
      <w:r w:rsidRPr="00735811">
        <w:t>☐ Financial Aid leadership understands core OBBB changes affecting aid delivery</w:t>
      </w:r>
      <w:r w:rsidRPr="00735811">
        <w:br/>
        <w:t>☐ Internal lead identified for OBBB implementation</w:t>
      </w:r>
      <w:r w:rsidRPr="00735811">
        <w:br/>
        <w:t>☐ Regular coordination established with Bursar, Enrollment, and IR</w:t>
      </w:r>
    </w:p>
    <w:p w14:paraId="66770FEC" w14:textId="77777777" w:rsidR="00735811" w:rsidRPr="00735811" w:rsidRDefault="006F7261" w:rsidP="00735811">
      <w:pPr>
        <w:contextualSpacing/>
      </w:pPr>
      <w:r>
        <w:pict w14:anchorId="25DBD74A">
          <v:rect id="_x0000_i1026" style="width:0;height:1.5pt" o:hralign="center" o:hrstd="t" o:hr="t" fillcolor="#a0a0a0" stroked="f"/>
        </w:pict>
      </w:r>
    </w:p>
    <w:p w14:paraId="00AAB49E" w14:textId="77777777" w:rsidR="00735811" w:rsidRPr="00735811" w:rsidRDefault="00735811" w:rsidP="00735811">
      <w:pPr>
        <w:contextualSpacing/>
        <w:rPr>
          <w:b/>
          <w:bCs/>
        </w:rPr>
      </w:pPr>
      <w:r w:rsidRPr="00735811">
        <w:rPr>
          <w:b/>
          <w:bCs/>
        </w:rPr>
        <w:t>2. Federal Loan Changes: Packaging Readiness</w:t>
      </w:r>
    </w:p>
    <w:p w14:paraId="2FDFC9BF" w14:textId="77777777" w:rsidR="00735811" w:rsidRPr="00735811" w:rsidRDefault="00735811" w:rsidP="00735811">
      <w:pPr>
        <w:contextualSpacing/>
      </w:pPr>
      <w:r w:rsidRPr="00735811">
        <w:t>☐ Packaging logic updated for:</w:t>
      </w:r>
    </w:p>
    <w:p w14:paraId="374B6EA5" w14:textId="77777777" w:rsidR="00735811" w:rsidRPr="00735811" w:rsidRDefault="00735811" w:rsidP="00735811">
      <w:pPr>
        <w:numPr>
          <w:ilvl w:val="0"/>
          <w:numId w:val="1"/>
        </w:numPr>
        <w:contextualSpacing/>
      </w:pPr>
      <w:r w:rsidRPr="00735811">
        <w:t xml:space="preserve">Elimination of </w:t>
      </w:r>
      <w:r w:rsidRPr="00735811">
        <w:rPr>
          <w:b/>
          <w:bCs/>
        </w:rPr>
        <w:t>Grad PLUS</w:t>
      </w:r>
      <w:r w:rsidRPr="00735811">
        <w:t xml:space="preserve"> (effective 7/1/2026)</w:t>
      </w:r>
    </w:p>
    <w:p w14:paraId="63E06F24" w14:textId="77777777" w:rsidR="00735811" w:rsidRPr="00735811" w:rsidRDefault="00735811" w:rsidP="00735811">
      <w:pPr>
        <w:numPr>
          <w:ilvl w:val="0"/>
          <w:numId w:val="1"/>
        </w:numPr>
        <w:contextualSpacing/>
      </w:pPr>
      <w:r w:rsidRPr="00735811">
        <w:t xml:space="preserve">New </w:t>
      </w:r>
      <w:r w:rsidRPr="00735811">
        <w:rPr>
          <w:b/>
          <w:bCs/>
        </w:rPr>
        <w:t>annual and lifetime federal loan caps</w:t>
      </w:r>
    </w:p>
    <w:p w14:paraId="3414AD44" w14:textId="77777777" w:rsidR="00735811" w:rsidRPr="00735811" w:rsidRDefault="00735811" w:rsidP="00735811">
      <w:pPr>
        <w:numPr>
          <w:ilvl w:val="0"/>
          <w:numId w:val="1"/>
        </w:numPr>
        <w:contextualSpacing/>
      </w:pPr>
      <w:r w:rsidRPr="00735811">
        <w:rPr>
          <w:b/>
          <w:bCs/>
        </w:rPr>
        <w:t>Parent PLUS</w:t>
      </w:r>
      <w:r w:rsidRPr="00735811">
        <w:t xml:space="preserve"> annual and lifetime limits</w:t>
      </w:r>
    </w:p>
    <w:p w14:paraId="1847E6D7" w14:textId="77777777" w:rsidR="00735811" w:rsidRPr="00735811" w:rsidRDefault="00735811" w:rsidP="00735811">
      <w:pPr>
        <w:contextualSpacing/>
      </w:pPr>
      <w:r w:rsidRPr="00735811">
        <w:t xml:space="preserve">☐ Systems and staff prepared to monitor </w:t>
      </w:r>
      <w:r w:rsidRPr="00735811">
        <w:rPr>
          <w:b/>
          <w:bCs/>
        </w:rPr>
        <w:t>aggregate borrowing limits</w:t>
      </w:r>
      <w:r w:rsidRPr="00735811">
        <w:br/>
        <w:t>☐ Private loan certification and counseling processes reassessed</w:t>
      </w:r>
    </w:p>
    <w:p w14:paraId="196F977B" w14:textId="77777777" w:rsidR="00735811" w:rsidRPr="00735811" w:rsidRDefault="00735811" w:rsidP="00735811">
      <w:pPr>
        <w:contextualSpacing/>
      </w:pPr>
      <w:r w:rsidRPr="00735811">
        <w:rPr>
          <w:b/>
          <w:bCs/>
        </w:rPr>
        <w:t>Key shift:</w:t>
      </w:r>
      <w:r w:rsidRPr="00735811">
        <w:t xml:space="preserve"> Federal loans can no longer reliably fill Cost of Attendance.</w:t>
      </w:r>
    </w:p>
    <w:p w14:paraId="69130733" w14:textId="77777777" w:rsidR="00735811" w:rsidRPr="00735811" w:rsidRDefault="006F7261" w:rsidP="00735811">
      <w:pPr>
        <w:contextualSpacing/>
      </w:pPr>
      <w:r>
        <w:pict w14:anchorId="7DDEE6A1">
          <v:rect id="_x0000_i1027" style="width:0;height:1.5pt" o:hralign="center" o:hrstd="t" o:hr="t" fillcolor="#a0a0a0" stroked="f"/>
        </w:pict>
      </w:r>
    </w:p>
    <w:p w14:paraId="1A080E3D" w14:textId="77777777" w:rsidR="00735811" w:rsidRPr="00735811" w:rsidRDefault="00735811" w:rsidP="00735811">
      <w:pPr>
        <w:contextualSpacing/>
        <w:rPr>
          <w:b/>
          <w:bCs/>
        </w:rPr>
      </w:pPr>
      <w:r w:rsidRPr="00735811">
        <w:rPr>
          <w:b/>
          <w:bCs/>
        </w:rPr>
        <w:t>3. Loan Repayment Schedule Changes</w:t>
      </w:r>
    </w:p>
    <w:p w14:paraId="4217046A" w14:textId="77777777" w:rsidR="00735811" w:rsidRPr="00735811" w:rsidRDefault="00735811" w:rsidP="00735811">
      <w:pPr>
        <w:contextualSpacing/>
      </w:pPr>
      <w:r w:rsidRPr="00735811">
        <w:t>☐ Counseling materials updated to reflect:</w:t>
      </w:r>
    </w:p>
    <w:p w14:paraId="08113093" w14:textId="77777777" w:rsidR="00735811" w:rsidRPr="00735811" w:rsidRDefault="00735811" w:rsidP="00735811">
      <w:pPr>
        <w:numPr>
          <w:ilvl w:val="0"/>
          <w:numId w:val="2"/>
        </w:numPr>
        <w:contextualSpacing/>
      </w:pPr>
      <w:r w:rsidRPr="00735811">
        <w:t xml:space="preserve">Reduction from </w:t>
      </w:r>
      <w:r w:rsidRPr="00735811">
        <w:rPr>
          <w:b/>
          <w:bCs/>
        </w:rPr>
        <w:t>multiple IDR plans to two options</w:t>
      </w:r>
    </w:p>
    <w:p w14:paraId="1681379E" w14:textId="77777777" w:rsidR="00735811" w:rsidRPr="00735811" w:rsidRDefault="00735811" w:rsidP="00735811">
      <w:pPr>
        <w:numPr>
          <w:ilvl w:val="0"/>
          <w:numId w:val="2"/>
        </w:numPr>
        <w:contextualSpacing/>
      </w:pPr>
      <w:r w:rsidRPr="00735811">
        <w:t>Longer repayment horizons (up to 30 years)</w:t>
      </w:r>
    </w:p>
    <w:p w14:paraId="763F756C" w14:textId="77777777" w:rsidR="00735811" w:rsidRPr="00735811" w:rsidRDefault="00735811" w:rsidP="00735811">
      <w:pPr>
        <w:numPr>
          <w:ilvl w:val="0"/>
          <w:numId w:val="2"/>
        </w:numPr>
        <w:contextualSpacing/>
      </w:pPr>
      <w:r w:rsidRPr="00735811">
        <w:t>Loss of some deferment/forbearance options for future borrowers</w:t>
      </w:r>
    </w:p>
    <w:p w14:paraId="7B88A5F2" w14:textId="77777777" w:rsidR="00735811" w:rsidRPr="00735811" w:rsidRDefault="00735811" w:rsidP="00735811">
      <w:pPr>
        <w:contextualSpacing/>
      </w:pPr>
      <w:r w:rsidRPr="00735811">
        <w:t>☐ Staff trained to explain:</w:t>
      </w:r>
    </w:p>
    <w:p w14:paraId="44531C8A" w14:textId="77777777" w:rsidR="00735811" w:rsidRPr="00735811" w:rsidRDefault="00735811" w:rsidP="00735811">
      <w:pPr>
        <w:numPr>
          <w:ilvl w:val="0"/>
          <w:numId w:val="3"/>
        </w:numPr>
        <w:contextualSpacing/>
      </w:pPr>
      <w:r w:rsidRPr="00735811">
        <w:t>Why repayment options differ from prior cohorts</w:t>
      </w:r>
    </w:p>
    <w:p w14:paraId="437ABC10" w14:textId="77777777" w:rsidR="00735811" w:rsidRPr="00735811" w:rsidRDefault="00735811" w:rsidP="00735811">
      <w:pPr>
        <w:numPr>
          <w:ilvl w:val="0"/>
          <w:numId w:val="3"/>
        </w:numPr>
        <w:contextualSpacing/>
      </w:pPr>
      <w:r w:rsidRPr="00735811">
        <w:t>Why student expectations may not match prior messaging</w:t>
      </w:r>
    </w:p>
    <w:p w14:paraId="568D9B29" w14:textId="77777777" w:rsidR="00735811" w:rsidRPr="00735811" w:rsidRDefault="006F7261" w:rsidP="00735811">
      <w:pPr>
        <w:contextualSpacing/>
      </w:pPr>
      <w:r>
        <w:pict w14:anchorId="6B42A9E5">
          <v:rect id="_x0000_i1028" style="width:0;height:1.5pt" o:hralign="center" o:hrstd="t" o:hr="t" fillcolor="#a0a0a0" stroked="f"/>
        </w:pict>
      </w:r>
    </w:p>
    <w:p w14:paraId="11865C93" w14:textId="77777777" w:rsidR="00735811" w:rsidRPr="00735811" w:rsidRDefault="00735811" w:rsidP="00735811">
      <w:pPr>
        <w:contextualSpacing/>
        <w:rPr>
          <w:b/>
          <w:bCs/>
        </w:rPr>
      </w:pPr>
      <w:r w:rsidRPr="00735811">
        <w:rPr>
          <w:b/>
          <w:bCs/>
        </w:rPr>
        <w:t>4. Pell Grant Eligibility – Outside Resources Rule</w:t>
      </w:r>
    </w:p>
    <w:p w14:paraId="6A9A1D5C" w14:textId="77777777" w:rsidR="00735811" w:rsidRPr="00735811" w:rsidRDefault="00735811" w:rsidP="00735811">
      <w:pPr>
        <w:contextualSpacing/>
      </w:pPr>
      <w:r w:rsidRPr="00735811">
        <w:rPr>
          <w:b/>
          <w:bCs/>
        </w:rPr>
        <w:t>Guiding principle:</w:t>
      </w:r>
      <w:r w:rsidRPr="00735811">
        <w:br/>
      </w:r>
      <w:r w:rsidRPr="00735811">
        <w:rPr>
          <w:b/>
          <w:bCs/>
        </w:rPr>
        <w:t>“If a Pell student receives non</w:t>
      </w:r>
      <w:r w:rsidRPr="00735811">
        <w:rPr>
          <w:b/>
          <w:bCs/>
        </w:rPr>
        <w:noBreakHyphen/>
        <w:t>federal money that covers educational costs, Pell is no longer guaranteed—and timing, documentation, and counseling matter more than ever.”</w:t>
      </w:r>
    </w:p>
    <w:p w14:paraId="356547D6" w14:textId="77777777" w:rsidR="00735811" w:rsidRPr="00735811" w:rsidRDefault="00735811" w:rsidP="00735811">
      <w:pPr>
        <w:contextualSpacing/>
      </w:pPr>
      <w:r w:rsidRPr="00735811">
        <w:t xml:space="preserve">☐ Pell eligibility reviewed </w:t>
      </w:r>
      <w:r w:rsidRPr="00735811">
        <w:rPr>
          <w:b/>
          <w:bCs/>
        </w:rPr>
        <w:t>in relation to outside resources</w:t>
      </w:r>
      <w:r w:rsidRPr="00735811">
        <w:t>, not assumed</w:t>
      </w:r>
      <w:r w:rsidRPr="00735811">
        <w:br/>
        <w:t>☐ Processes in place to track:</w:t>
      </w:r>
    </w:p>
    <w:p w14:paraId="0981A86C" w14:textId="77777777" w:rsidR="00735811" w:rsidRPr="00735811" w:rsidRDefault="00735811" w:rsidP="00735811">
      <w:pPr>
        <w:numPr>
          <w:ilvl w:val="0"/>
          <w:numId w:val="4"/>
        </w:numPr>
        <w:contextualSpacing/>
      </w:pPr>
      <w:r w:rsidRPr="00735811">
        <w:t>Employer tuition assistance</w:t>
      </w:r>
    </w:p>
    <w:p w14:paraId="4E26FC3E" w14:textId="77777777" w:rsidR="00735811" w:rsidRPr="00735811" w:rsidRDefault="00735811" w:rsidP="00735811">
      <w:pPr>
        <w:numPr>
          <w:ilvl w:val="0"/>
          <w:numId w:val="4"/>
        </w:numPr>
        <w:contextualSpacing/>
      </w:pPr>
      <w:r w:rsidRPr="00735811">
        <w:t>State, institutional, private, or workforce aid</w:t>
      </w:r>
      <w:r w:rsidRPr="00735811">
        <w:br/>
        <w:t>☐ Pell disbursement timing coordinated with third</w:t>
      </w:r>
      <w:r w:rsidRPr="00735811">
        <w:noBreakHyphen/>
        <w:t>party aid posting</w:t>
      </w:r>
    </w:p>
    <w:p w14:paraId="48A7BB87" w14:textId="77777777" w:rsidR="00735811" w:rsidRPr="00735811" w:rsidRDefault="00735811" w:rsidP="00735811">
      <w:pPr>
        <w:contextualSpacing/>
      </w:pPr>
      <w:r w:rsidRPr="00735811">
        <w:rPr>
          <w:b/>
          <w:bCs/>
        </w:rPr>
        <w:t>Key shift:</w:t>
      </w:r>
      <w:r w:rsidRPr="00735811">
        <w:t xml:space="preserve"> Pell can be eliminated—not just reduced—based on other aid.</w:t>
      </w:r>
    </w:p>
    <w:p w14:paraId="65D1FE2F" w14:textId="77777777" w:rsidR="00735811" w:rsidRPr="00735811" w:rsidRDefault="006F7261" w:rsidP="00735811">
      <w:pPr>
        <w:contextualSpacing/>
      </w:pPr>
      <w:r>
        <w:pict w14:anchorId="777C9652">
          <v:rect id="_x0000_i1029" style="width:0;height:1.5pt" o:hralign="center" o:hrstd="t" o:hr="t" fillcolor="#a0a0a0" stroked="f"/>
        </w:pict>
      </w:r>
    </w:p>
    <w:p w14:paraId="4411509A" w14:textId="77777777" w:rsidR="00735811" w:rsidRPr="00735811" w:rsidRDefault="00735811" w:rsidP="00735811">
      <w:pPr>
        <w:contextualSpacing/>
        <w:rPr>
          <w:b/>
          <w:bCs/>
        </w:rPr>
      </w:pPr>
      <w:r w:rsidRPr="00735811">
        <w:rPr>
          <w:b/>
          <w:bCs/>
        </w:rPr>
        <w:t>5. Counseling &amp; Communication</w:t>
      </w:r>
    </w:p>
    <w:p w14:paraId="674E03A0" w14:textId="77777777" w:rsidR="00735811" w:rsidRPr="00735811" w:rsidRDefault="00735811" w:rsidP="00735811">
      <w:pPr>
        <w:contextualSpacing/>
      </w:pPr>
      <w:r w:rsidRPr="00735811">
        <w:t>☐ Counselors trained to explain:</w:t>
      </w:r>
    </w:p>
    <w:p w14:paraId="36EE0F9B" w14:textId="77777777" w:rsidR="00735811" w:rsidRPr="00735811" w:rsidRDefault="00735811" w:rsidP="00735811">
      <w:pPr>
        <w:numPr>
          <w:ilvl w:val="0"/>
          <w:numId w:val="5"/>
        </w:numPr>
        <w:contextualSpacing/>
      </w:pPr>
      <w:r w:rsidRPr="00735811">
        <w:t>Loss or reduction of expected federal loans</w:t>
      </w:r>
    </w:p>
    <w:p w14:paraId="65D97829" w14:textId="77777777" w:rsidR="00735811" w:rsidRPr="00735811" w:rsidRDefault="00735811" w:rsidP="00735811">
      <w:pPr>
        <w:numPr>
          <w:ilvl w:val="0"/>
          <w:numId w:val="5"/>
        </w:numPr>
        <w:contextualSpacing/>
      </w:pPr>
      <w:r w:rsidRPr="00735811">
        <w:t>Pell eligibility trade</w:t>
      </w:r>
      <w:r w:rsidRPr="00735811">
        <w:noBreakHyphen/>
        <w:t>offs with outside aid</w:t>
      </w:r>
    </w:p>
    <w:p w14:paraId="62E3A857" w14:textId="77777777" w:rsidR="00735811" w:rsidRPr="00735811" w:rsidRDefault="00735811" w:rsidP="00735811">
      <w:pPr>
        <w:numPr>
          <w:ilvl w:val="0"/>
          <w:numId w:val="5"/>
        </w:numPr>
        <w:contextualSpacing/>
      </w:pPr>
      <w:r w:rsidRPr="00735811">
        <w:t>Differences between federal and private borrowing</w:t>
      </w:r>
    </w:p>
    <w:p w14:paraId="52BDFD94" w14:textId="77777777" w:rsidR="00735811" w:rsidRPr="00735811" w:rsidRDefault="00735811" w:rsidP="00735811">
      <w:pPr>
        <w:contextualSpacing/>
      </w:pPr>
      <w:r w:rsidRPr="00735811">
        <w:t>☐ Student communications updated to reduce surprise and escalation</w:t>
      </w:r>
      <w:r w:rsidRPr="00735811">
        <w:br/>
        <w:t>☐ Counseling conversations documented consistently</w:t>
      </w:r>
    </w:p>
    <w:p w14:paraId="5DB5E6CA" w14:textId="77777777" w:rsidR="00735811" w:rsidRPr="00735811" w:rsidRDefault="006F7261" w:rsidP="00735811">
      <w:pPr>
        <w:contextualSpacing/>
      </w:pPr>
      <w:r>
        <w:lastRenderedPageBreak/>
        <w:pict w14:anchorId="019FC9CB">
          <v:rect id="_x0000_i1030" style="width:0;height:1.5pt" o:hralign="center" o:hrstd="t" o:hr="t" fillcolor="#a0a0a0" stroked="f"/>
        </w:pict>
      </w:r>
    </w:p>
    <w:p w14:paraId="2663ACED" w14:textId="77777777" w:rsidR="00735811" w:rsidRPr="00735811" w:rsidRDefault="00735811" w:rsidP="00735811">
      <w:pPr>
        <w:contextualSpacing/>
        <w:rPr>
          <w:b/>
          <w:bCs/>
        </w:rPr>
      </w:pPr>
      <w:r w:rsidRPr="00735811">
        <w:rPr>
          <w:b/>
          <w:bCs/>
        </w:rPr>
        <w:t>6. Compliance &amp; Risk Management</w:t>
      </w:r>
    </w:p>
    <w:p w14:paraId="58EDB5E5" w14:textId="77777777" w:rsidR="00735811" w:rsidRPr="00735811" w:rsidRDefault="00735811" w:rsidP="00735811">
      <w:pPr>
        <w:contextualSpacing/>
      </w:pPr>
      <w:r w:rsidRPr="00735811">
        <w:t>☐ Internal controls reviewed for:</w:t>
      </w:r>
    </w:p>
    <w:p w14:paraId="3267FC11" w14:textId="77777777" w:rsidR="00735811" w:rsidRPr="00735811" w:rsidRDefault="00735811" w:rsidP="00735811">
      <w:pPr>
        <w:numPr>
          <w:ilvl w:val="0"/>
          <w:numId w:val="6"/>
        </w:numPr>
        <w:contextualSpacing/>
      </w:pPr>
      <w:r w:rsidRPr="00735811">
        <w:t>Loan cap monitoring</w:t>
      </w:r>
    </w:p>
    <w:p w14:paraId="5A3DE4E7" w14:textId="77777777" w:rsidR="00735811" w:rsidRPr="00735811" w:rsidRDefault="00735811" w:rsidP="00735811">
      <w:pPr>
        <w:numPr>
          <w:ilvl w:val="0"/>
          <w:numId w:val="6"/>
        </w:numPr>
        <w:contextualSpacing/>
      </w:pPr>
      <w:r w:rsidRPr="00735811">
        <w:t>Pell eligibility verification</w:t>
      </w:r>
    </w:p>
    <w:p w14:paraId="13834BC3" w14:textId="77777777" w:rsidR="00735811" w:rsidRPr="00735811" w:rsidRDefault="00735811" w:rsidP="00735811">
      <w:pPr>
        <w:numPr>
          <w:ilvl w:val="0"/>
          <w:numId w:val="6"/>
        </w:numPr>
        <w:contextualSpacing/>
      </w:pPr>
      <w:r w:rsidRPr="00735811">
        <w:t>Mid</w:t>
      </w:r>
      <w:r w:rsidRPr="00735811">
        <w:noBreakHyphen/>
        <w:t>term award changes</w:t>
      </w:r>
    </w:p>
    <w:p w14:paraId="2EFE2326" w14:textId="77777777" w:rsidR="00735811" w:rsidRPr="00735811" w:rsidRDefault="00735811" w:rsidP="00735811">
      <w:pPr>
        <w:contextualSpacing/>
      </w:pPr>
      <w:r w:rsidRPr="00735811">
        <w:t>☐ Clear procedures in place for:</w:t>
      </w:r>
    </w:p>
    <w:p w14:paraId="66974231" w14:textId="77777777" w:rsidR="00735811" w:rsidRPr="00735811" w:rsidRDefault="00735811" w:rsidP="00735811">
      <w:pPr>
        <w:numPr>
          <w:ilvl w:val="0"/>
          <w:numId w:val="7"/>
        </w:numPr>
        <w:contextualSpacing/>
      </w:pPr>
      <w:r w:rsidRPr="00735811">
        <w:t>Late</w:t>
      </w:r>
      <w:r w:rsidRPr="00735811">
        <w:noBreakHyphen/>
        <w:t>posted aid</w:t>
      </w:r>
    </w:p>
    <w:p w14:paraId="53D34663" w14:textId="77777777" w:rsidR="00735811" w:rsidRPr="00735811" w:rsidRDefault="00735811" w:rsidP="00735811">
      <w:pPr>
        <w:numPr>
          <w:ilvl w:val="0"/>
          <w:numId w:val="7"/>
        </w:numPr>
        <w:contextualSpacing/>
      </w:pPr>
      <w:r w:rsidRPr="00735811">
        <w:t>Pell reversals</w:t>
      </w:r>
    </w:p>
    <w:p w14:paraId="6B403614" w14:textId="77777777" w:rsidR="00735811" w:rsidRPr="00735811" w:rsidRDefault="00735811" w:rsidP="00735811">
      <w:pPr>
        <w:numPr>
          <w:ilvl w:val="0"/>
          <w:numId w:val="7"/>
        </w:numPr>
        <w:contextualSpacing/>
      </w:pPr>
      <w:r w:rsidRPr="00735811">
        <w:t>Balance notifications</w:t>
      </w:r>
    </w:p>
    <w:p w14:paraId="19678F9C" w14:textId="77777777" w:rsidR="00735811" w:rsidRPr="00735811" w:rsidRDefault="00735811" w:rsidP="00735811">
      <w:pPr>
        <w:contextualSpacing/>
      </w:pPr>
      <w:r w:rsidRPr="00735811">
        <w:t>☐ Staff workload and audit risk reassessed</w:t>
      </w:r>
    </w:p>
    <w:p w14:paraId="34FD0E57" w14:textId="77777777" w:rsidR="00735811" w:rsidRPr="00735811" w:rsidRDefault="006F7261" w:rsidP="00735811">
      <w:pPr>
        <w:contextualSpacing/>
      </w:pPr>
      <w:r>
        <w:pict w14:anchorId="6A0D29EA">
          <v:rect id="_x0000_i1031" style="width:0;height:1.5pt" o:hralign="center" o:hrstd="t" o:hr="t" fillcolor="#a0a0a0" stroked="f"/>
        </w:pict>
      </w:r>
    </w:p>
    <w:p w14:paraId="6B1C020F" w14:textId="77777777" w:rsidR="00735811" w:rsidRPr="00735811" w:rsidRDefault="00735811" w:rsidP="00735811">
      <w:pPr>
        <w:contextualSpacing/>
        <w:rPr>
          <w:b/>
          <w:bCs/>
        </w:rPr>
      </w:pPr>
      <w:r w:rsidRPr="00735811">
        <w:rPr>
          <w:b/>
          <w:bCs/>
        </w:rPr>
        <w:t>7. Equity &amp; Student Impact Awareness</w:t>
      </w:r>
    </w:p>
    <w:p w14:paraId="2C87ED37" w14:textId="77777777" w:rsidR="00735811" w:rsidRPr="00735811" w:rsidRDefault="00735811" w:rsidP="00735811">
      <w:pPr>
        <w:contextualSpacing/>
      </w:pPr>
      <w:r w:rsidRPr="00735811">
        <w:t>☐ High</w:t>
      </w:r>
      <w:r w:rsidRPr="00735811">
        <w:noBreakHyphen/>
        <w:t>risk populations identified:</w:t>
      </w:r>
    </w:p>
    <w:p w14:paraId="75A422E1" w14:textId="77777777" w:rsidR="00735811" w:rsidRPr="00735811" w:rsidRDefault="00735811" w:rsidP="00735811">
      <w:pPr>
        <w:numPr>
          <w:ilvl w:val="0"/>
          <w:numId w:val="8"/>
        </w:numPr>
        <w:contextualSpacing/>
      </w:pPr>
      <w:r w:rsidRPr="00735811">
        <w:t>First</w:t>
      </w:r>
      <w:r w:rsidRPr="00735811">
        <w:noBreakHyphen/>
        <w:t>generation students</w:t>
      </w:r>
    </w:p>
    <w:p w14:paraId="34DB1204" w14:textId="77777777" w:rsidR="00735811" w:rsidRPr="00735811" w:rsidRDefault="00735811" w:rsidP="00735811">
      <w:pPr>
        <w:numPr>
          <w:ilvl w:val="0"/>
          <w:numId w:val="8"/>
        </w:numPr>
        <w:contextualSpacing/>
      </w:pPr>
      <w:r w:rsidRPr="00735811">
        <w:t>Students of color</w:t>
      </w:r>
    </w:p>
    <w:p w14:paraId="534EFC18" w14:textId="77777777" w:rsidR="00735811" w:rsidRPr="00735811" w:rsidRDefault="00735811" w:rsidP="00735811">
      <w:pPr>
        <w:numPr>
          <w:ilvl w:val="0"/>
          <w:numId w:val="8"/>
        </w:numPr>
        <w:contextualSpacing/>
      </w:pPr>
      <w:r w:rsidRPr="00735811">
        <w:t>Adult learners and student parents</w:t>
      </w:r>
    </w:p>
    <w:p w14:paraId="1829F9FD" w14:textId="77777777" w:rsidR="00735811" w:rsidRPr="00735811" w:rsidRDefault="00735811" w:rsidP="00735811">
      <w:pPr>
        <w:contextualSpacing/>
      </w:pPr>
      <w:r w:rsidRPr="00735811">
        <w:t>☐ Equity impacts monitored and escalated to leadership when appropriate</w:t>
      </w:r>
    </w:p>
    <w:p w14:paraId="1D682D83" w14:textId="77777777" w:rsidR="00735811" w:rsidRPr="00735811" w:rsidRDefault="006F7261" w:rsidP="00735811">
      <w:pPr>
        <w:contextualSpacing/>
      </w:pPr>
      <w:r>
        <w:pict w14:anchorId="160DE68E">
          <v:rect id="_x0000_i1032" style="width:0;height:1.5pt" o:hralign="center" o:hrstd="t" o:hr="t" fillcolor="#a0a0a0" stroked="f"/>
        </w:pict>
      </w:r>
    </w:p>
    <w:p w14:paraId="40A6C2D2" w14:textId="77777777" w:rsidR="00735811" w:rsidRPr="00735811" w:rsidRDefault="00735811" w:rsidP="00735811">
      <w:pPr>
        <w:contextualSpacing/>
        <w:rPr>
          <w:b/>
          <w:bCs/>
        </w:rPr>
      </w:pPr>
      <w:r w:rsidRPr="00735811">
        <w:rPr>
          <w:b/>
          <w:bCs/>
        </w:rPr>
        <w:t>Bottom Line for Financial Aid Offices</w:t>
      </w:r>
    </w:p>
    <w:p w14:paraId="588CD006" w14:textId="77777777" w:rsidR="00735811" w:rsidRPr="00735811" w:rsidRDefault="00735811" w:rsidP="00735811">
      <w:pPr>
        <w:numPr>
          <w:ilvl w:val="0"/>
          <w:numId w:val="9"/>
        </w:numPr>
        <w:contextualSpacing/>
      </w:pPr>
      <w:r w:rsidRPr="00735811">
        <w:rPr>
          <w:b/>
          <w:bCs/>
        </w:rPr>
        <w:t>Aid must now be verified, not assumed</w:t>
      </w:r>
    </w:p>
    <w:p w14:paraId="2D1558F0" w14:textId="77777777" w:rsidR="00735811" w:rsidRPr="00735811" w:rsidRDefault="00735811" w:rsidP="00735811">
      <w:pPr>
        <w:numPr>
          <w:ilvl w:val="0"/>
          <w:numId w:val="9"/>
        </w:numPr>
        <w:contextualSpacing/>
      </w:pPr>
      <w:r w:rsidRPr="00735811">
        <w:rPr>
          <w:b/>
          <w:bCs/>
        </w:rPr>
        <w:t>Federal loans and Pell are more limited and conditional</w:t>
      </w:r>
    </w:p>
    <w:p w14:paraId="2701B21A" w14:textId="77777777" w:rsidR="00735811" w:rsidRPr="00735811" w:rsidRDefault="00735811" w:rsidP="00735811">
      <w:pPr>
        <w:numPr>
          <w:ilvl w:val="0"/>
          <w:numId w:val="9"/>
        </w:numPr>
        <w:contextualSpacing/>
      </w:pPr>
      <w:r w:rsidRPr="00735811">
        <w:rPr>
          <w:b/>
          <w:bCs/>
        </w:rPr>
        <w:t>Timing, tracking, and counseling are operationally critical</w:t>
      </w:r>
    </w:p>
    <w:p w14:paraId="071A4ACB" w14:textId="77777777" w:rsidR="00735811" w:rsidRPr="00735811" w:rsidRDefault="00735811" w:rsidP="00735811">
      <w:pPr>
        <w:numPr>
          <w:ilvl w:val="0"/>
          <w:numId w:val="9"/>
        </w:numPr>
        <w:contextualSpacing/>
      </w:pPr>
      <w:r w:rsidRPr="00735811">
        <w:t xml:space="preserve">Financial aid offices will manage </w:t>
      </w:r>
      <w:r w:rsidRPr="00735811">
        <w:rPr>
          <w:b/>
          <w:bCs/>
        </w:rPr>
        <w:t>more complexity with fewer federal tools</w:t>
      </w:r>
    </w:p>
    <w:p w14:paraId="4CDC2965" w14:textId="77777777" w:rsidR="00C91676" w:rsidRDefault="00C91676"/>
    <w:sectPr w:rsidR="00C91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B71"/>
    <w:multiLevelType w:val="multilevel"/>
    <w:tmpl w:val="4DC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E0477"/>
    <w:multiLevelType w:val="multilevel"/>
    <w:tmpl w:val="F39A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10843"/>
    <w:multiLevelType w:val="multilevel"/>
    <w:tmpl w:val="23DE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92345"/>
    <w:multiLevelType w:val="multilevel"/>
    <w:tmpl w:val="9968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D2614"/>
    <w:multiLevelType w:val="multilevel"/>
    <w:tmpl w:val="2960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B61C8"/>
    <w:multiLevelType w:val="multilevel"/>
    <w:tmpl w:val="214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60143"/>
    <w:multiLevelType w:val="multilevel"/>
    <w:tmpl w:val="3C36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1344B"/>
    <w:multiLevelType w:val="multilevel"/>
    <w:tmpl w:val="B5A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4762A"/>
    <w:multiLevelType w:val="multilevel"/>
    <w:tmpl w:val="E12A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953139">
    <w:abstractNumId w:val="7"/>
  </w:num>
  <w:num w:numId="2" w16cid:durableId="889653531">
    <w:abstractNumId w:val="3"/>
  </w:num>
  <w:num w:numId="3" w16cid:durableId="1016269561">
    <w:abstractNumId w:val="0"/>
  </w:num>
  <w:num w:numId="4" w16cid:durableId="824977162">
    <w:abstractNumId w:val="1"/>
  </w:num>
  <w:num w:numId="5" w16cid:durableId="1290015459">
    <w:abstractNumId w:val="8"/>
  </w:num>
  <w:num w:numId="6" w16cid:durableId="775637085">
    <w:abstractNumId w:val="4"/>
  </w:num>
  <w:num w:numId="7" w16cid:durableId="281421847">
    <w:abstractNumId w:val="6"/>
  </w:num>
  <w:num w:numId="8" w16cid:durableId="1523545948">
    <w:abstractNumId w:val="2"/>
  </w:num>
  <w:num w:numId="9" w16cid:durableId="212503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1"/>
    <w:rsid w:val="000C3797"/>
    <w:rsid w:val="000E53BC"/>
    <w:rsid w:val="001B3BFB"/>
    <w:rsid w:val="0039669B"/>
    <w:rsid w:val="00735811"/>
    <w:rsid w:val="0096363D"/>
    <w:rsid w:val="00C91676"/>
    <w:rsid w:val="00CF3F72"/>
    <w:rsid w:val="00D87CA9"/>
    <w:rsid w:val="00F1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DC71"/>
  <w15:chartTrackingRefBased/>
  <w15:docId w15:val="{31ABABAD-EE0A-4C6F-BABE-44A01559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6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83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Triena Bodart</dc:creator>
  <cp:keywords/>
  <dc:description/>
  <cp:lastModifiedBy>Jacobsen, Mary [OSI]</cp:lastModifiedBy>
  <cp:revision>2</cp:revision>
  <dcterms:created xsi:type="dcterms:W3CDTF">2026-04-15T19:31:00Z</dcterms:created>
  <dcterms:modified xsi:type="dcterms:W3CDTF">2026-04-15T19:31:00Z</dcterms:modified>
</cp:coreProperties>
</file>